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F8705" w14:textId="77777777" w:rsidR="004C6538" w:rsidRDefault="004C6538" w:rsidP="004C6538">
      <w:pPr>
        <w:bidi/>
        <w:spacing w:line="240" w:lineRule="auto"/>
        <w:jc w:val="center"/>
        <w:rPr>
          <w:rFonts w:cs="B Titr"/>
          <w:b/>
          <w:bCs/>
          <w:sz w:val="32"/>
          <w:szCs w:val="32"/>
          <w:rtl/>
        </w:rPr>
      </w:pPr>
      <w:r w:rsidRPr="004C6538">
        <w:rPr>
          <w:rFonts w:cs="B Titr" w:hint="cs"/>
          <w:b/>
          <w:bCs/>
          <w:sz w:val="32"/>
          <w:szCs w:val="32"/>
          <w:rtl/>
        </w:rPr>
        <w:t xml:space="preserve">مقیاس </w:t>
      </w:r>
      <w:r w:rsidRPr="004C6538">
        <w:rPr>
          <w:rFonts w:cs="B Titr" w:hint="cs"/>
          <w:b/>
          <w:bCs/>
          <w:sz w:val="32"/>
          <w:szCs w:val="32"/>
          <w:rtl/>
          <w:lang w:bidi="fa-IR"/>
        </w:rPr>
        <w:t xml:space="preserve">بهره همدلی بارون </w:t>
      </w:r>
      <w:r w:rsidRPr="004C6538">
        <w:rPr>
          <w:rFonts w:ascii="Times New Roman" w:hAnsi="Times New Roman" w:cs="Times New Roman" w:hint="cs"/>
          <w:b/>
          <w:bCs/>
          <w:sz w:val="32"/>
          <w:szCs w:val="32"/>
          <w:rtl/>
          <w:lang w:bidi="fa-IR"/>
        </w:rPr>
        <w:t>–</w:t>
      </w:r>
      <w:r w:rsidRPr="004C6538">
        <w:rPr>
          <w:rFonts w:cs="B Titr" w:hint="cs"/>
          <w:b/>
          <w:bCs/>
          <w:sz w:val="32"/>
          <w:szCs w:val="32"/>
          <w:rtl/>
          <w:lang w:bidi="fa-IR"/>
        </w:rPr>
        <w:t xml:space="preserve"> کوهن (2003)</w:t>
      </w:r>
      <w:r w:rsidRPr="004C6538">
        <w:rPr>
          <w:rFonts w:cs="B Titr" w:hint="cs"/>
          <w:b/>
          <w:bCs/>
          <w:sz w:val="32"/>
          <w:szCs w:val="32"/>
          <w:rtl/>
        </w:rPr>
        <w:t xml:space="preserve"> </w:t>
      </w:r>
    </w:p>
    <w:p w14:paraId="54ABA63A" w14:textId="77777777" w:rsidR="00D67871" w:rsidRPr="00D67871" w:rsidRDefault="00D67871" w:rsidP="00D67871">
      <w:pPr>
        <w:bidi/>
        <w:spacing w:line="240" w:lineRule="auto"/>
        <w:jc w:val="center"/>
        <w:rPr>
          <w:rFonts w:cs="B Titr"/>
          <w:b/>
          <w:bCs/>
          <w:sz w:val="16"/>
          <w:szCs w:val="16"/>
          <w:rtl/>
        </w:rPr>
      </w:pPr>
    </w:p>
    <w:p w14:paraId="5814EFFC" w14:textId="77777777" w:rsidR="000B08D9" w:rsidRPr="004C6538" w:rsidRDefault="004C6538" w:rsidP="00D67871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b/>
          <w:bCs/>
          <w:sz w:val="28"/>
          <w:szCs w:val="28"/>
          <w:rtl/>
          <w:lang w:bidi="fa-IR"/>
        </w:rPr>
        <w:t>هدف</w:t>
      </w:r>
      <w:r w:rsidRPr="004C6538">
        <w:rPr>
          <w:rFonts w:cs="B Nazanin" w:hint="cs"/>
          <w:sz w:val="28"/>
          <w:szCs w:val="28"/>
          <w:rtl/>
          <w:lang w:bidi="fa-IR"/>
        </w:rPr>
        <w:t>: ارزیابی بهره همدلی از ابعاد مختلف (همدلی شناختی، مهارت های اجتماعی، واکنش پذیری هیجانی)</w:t>
      </w:r>
    </w:p>
    <w:tbl>
      <w:tblPr>
        <w:tblStyle w:val="GridTable4-Accent3"/>
        <w:bidiVisual/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7380"/>
        <w:gridCol w:w="630"/>
        <w:gridCol w:w="630"/>
        <w:gridCol w:w="630"/>
        <w:gridCol w:w="630"/>
        <w:gridCol w:w="619"/>
      </w:tblGrid>
      <w:tr w:rsidR="004C6538" w:rsidRPr="004C6538" w14:paraId="59F140B0" w14:textId="77777777" w:rsidTr="004C65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6478C7C" w14:textId="77777777" w:rsidR="004C6538" w:rsidRPr="004C6538" w:rsidRDefault="004C6538" w:rsidP="004C6538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73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1E5472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32"/>
                <w:szCs w:val="32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03E6FE9B" w14:textId="77777777" w:rsidR="004C6538" w:rsidRPr="004C6538" w:rsidRDefault="004C6538" w:rsidP="004C6538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هرگز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FC24192" w14:textId="77777777" w:rsidR="004C6538" w:rsidRPr="004C6538" w:rsidRDefault="004C6538" w:rsidP="004C6538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به ندرت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A5A5FE5" w14:textId="77777777" w:rsidR="004C6538" w:rsidRPr="004C6538" w:rsidRDefault="004C6538" w:rsidP="004C6538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گاهی اوقات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281DB693" w14:textId="77777777" w:rsidR="004C6538" w:rsidRPr="004C6538" w:rsidRDefault="004C6538" w:rsidP="004C6538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اغلب اوقات</w:t>
            </w:r>
          </w:p>
        </w:tc>
        <w:tc>
          <w:tcPr>
            <w:tcW w:w="6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6F1EBD6" w14:textId="77777777" w:rsidR="004C6538" w:rsidRPr="004C6538" w:rsidRDefault="004C6538" w:rsidP="004C6538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همیشه</w:t>
            </w:r>
          </w:p>
        </w:tc>
      </w:tr>
      <w:tr w:rsidR="004C6538" w:rsidRPr="004C6538" w14:paraId="7E9EE6D0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174B98E0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7380" w:type="dxa"/>
          </w:tcPr>
          <w:p w14:paraId="4A34834B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بخوبی پیش بینی می کنم که یک شخص چه احساسی دارد.</w:t>
            </w:r>
          </w:p>
        </w:tc>
        <w:tc>
          <w:tcPr>
            <w:tcW w:w="630" w:type="dxa"/>
          </w:tcPr>
          <w:p w14:paraId="5B9DBDB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D8518A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60EED4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5B24C69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242A1CC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7568D27D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3109C8AD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380" w:type="dxa"/>
          </w:tcPr>
          <w:p w14:paraId="5F646C4A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می دانم کاری را باید در یک موقعیت اجتماعی انجام داد، سخت است.</w:t>
            </w:r>
          </w:p>
        </w:tc>
        <w:tc>
          <w:tcPr>
            <w:tcW w:w="630" w:type="dxa"/>
          </w:tcPr>
          <w:p w14:paraId="2A9B2BC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DEA289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B22DE8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3C0909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4D7750E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0E9ECEB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515FF44E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380" w:type="dxa"/>
          </w:tcPr>
          <w:p w14:paraId="692C2794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از مواظبت افراد دیگر لذت می برم.</w:t>
            </w:r>
          </w:p>
        </w:tc>
        <w:tc>
          <w:tcPr>
            <w:tcW w:w="630" w:type="dxa"/>
          </w:tcPr>
          <w:p w14:paraId="5DF7516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3FAA0D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0F8B8A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0D013F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199AC0FA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42978084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932D2C2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380" w:type="dxa"/>
          </w:tcPr>
          <w:p w14:paraId="7DCC18B7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در تشخیص اینکه فردی در گروه احساس ناراحتی یا بدی داشته باشد، تیز هستم.</w:t>
            </w:r>
          </w:p>
        </w:tc>
        <w:tc>
          <w:tcPr>
            <w:tcW w:w="630" w:type="dxa"/>
          </w:tcPr>
          <w:p w14:paraId="19DD262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40E9CB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F9FB2F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CA158F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14DECE2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2FD349EB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492A1355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380" w:type="dxa"/>
          </w:tcPr>
          <w:p w14:paraId="6E347360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توضیح دادن مطالب آن طوری که من به راحتی می فهمم، برایم مشکل است.</w:t>
            </w:r>
          </w:p>
        </w:tc>
        <w:tc>
          <w:tcPr>
            <w:tcW w:w="630" w:type="dxa"/>
          </w:tcPr>
          <w:p w14:paraId="6D3B1F5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02F056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6F03449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812C0D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027DD14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EEFFCDE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57C79922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380" w:type="dxa"/>
          </w:tcPr>
          <w:p w14:paraId="1F4A9940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اگر حرفی بزنم که شخصی را بیازارد فکر می کنم که مشکل خودش است نه من.</w:t>
            </w:r>
          </w:p>
        </w:tc>
        <w:tc>
          <w:tcPr>
            <w:tcW w:w="630" w:type="dxa"/>
          </w:tcPr>
          <w:p w14:paraId="0BE5F54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0008F0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07AA86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C9C24A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0D3615D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0CBC35E6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7C4B9DA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7380" w:type="dxa"/>
          </w:tcPr>
          <w:p w14:paraId="211A9493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زمانی که در کار دیگران دخالت می کنم متوجه می شوم، حتی اگر شخص مقابل این را نگوید.</w:t>
            </w:r>
          </w:p>
        </w:tc>
        <w:tc>
          <w:tcPr>
            <w:tcW w:w="630" w:type="dxa"/>
          </w:tcPr>
          <w:p w14:paraId="13C27D9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759719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D684065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37B2A8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771C1E1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0EF14970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2B6C79AB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380" w:type="dxa"/>
          </w:tcPr>
          <w:p w14:paraId="7B84690A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دوستی ها و ارتباطات خیلی مشکل هستند به طوری که تمایل دارم خودم را با آنها درگیر نکنم.</w:t>
            </w:r>
          </w:p>
        </w:tc>
        <w:tc>
          <w:tcPr>
            <w:tcW w:w="630" w:type="dxa"/>
          </w:tcPr>
          <w:p w14:paraId="21BE8F4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68A9CB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EABB64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C7BD34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0565015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5FDF07A4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599B1791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7380" w:type="dxa"/>
          </w:tcPr>
          <w:p w14:paraId="2DE3F343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دیدن گریه مردم مرا واقعا آشفته و ناراحت نمی کند.</w:t>
            </w:r>
          </w:p>
        </w:tc>
        <w:tc>
          <w:tcPr>
            <w:tcW w:w="630" w:type="dxa"/>
          </w:tcPr>
          <w:p w14:paraId="1CF82629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6DCBE0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D73B35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AB30611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30FC734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1E4CEEE0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A34F5CC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7380" w:type="dxa"/>
          </w:tcPr>
          <w:p w14:paraId="2CC65712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می توانم با شخصی که احساسات دیگری دارد، سریعا از روی حدس هماهنگ شوم.</w:t>
            </w:r>
          </w:p>
        </w:tc>
        <w:tc>
          <w:tcPr>
            <w:tcW w:w="630" w:type="dxa"/>
          </w:tcPr>
          <w:p w14:paraId="50071DB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C0BB69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868B92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4935E5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3496F54A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3E3615A8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874DCCC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7380" w:type="dxa"/>
          </w:tcPr>
          <w:p w14:paraId="06473449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غالبا متوجه می شوم قضاوت درمورد شخصی که گستاخ یا مودب است، مشکل است.</w:t>
            </w:r>
          </w:p>
        </w:tc>
        <w:tc>
          <w:tcPr>
            <w:tcW w:w="630" w:type="dxa"/>
          </w:tcPr>
          <w:p w14:paraId="74AD9481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2271DB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1ABAAE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61C84D5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5C4AD765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56649E6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3BE9B150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7380" w:type="dxa"/>
          </w:tcPr>
          <w:p w14:paraId="0F441764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زمانی که فیلمی را می بینم احساسات و هیجاناتم را کنترل می کنم.</w:t>
            </w:r>
          </w:p>
        </w:tc>
        <w:tc>
          <w:tcPr>
            <w:tcW w:w="630" w:type="dxa"/>
          </w:tcPr>
          <w:p w14:paraId="42421C3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D40348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32B1541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6DB10B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5D1E105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4BB54929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202DEA67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380" w:type="dxa"/>
          </w:tcPr>
          <w:p w14:paraId="1C862FD6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به آسانی می توانم آنچه را که شخص دیگری ممکن است بخواهد درباره آن حرف بزند، مرور کنم.</w:t>
            </w:r>
          </w:p>
        </w:tc>
        <w:tc>
          <w:tcPr>
            <w:tcW w:w="630" w:type="dxa"/>
          </w:tcPr>
          <w:p w14:paraId="62E5E3F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867F9B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7E399A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18B648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4B9C7159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48338C2D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4C47DF8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7380" w:type="dxa"/>
          </w:tcPr>
          <w:p w14:paraId="01213EEE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دوست ندارم موقعیت های اجتماعی مبهم و گیج کننده را جستجو کنم.</w:t>
            </w:r>
          </w:p>
        </w:tc>
        <w:tc>
          <w:tcPr>
            <w:tcW w:w="630" w:type="dxa"/>
          </w:tcPr>
          <w:p w14:paraId="7377EDE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AEE8EA9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CE3C36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8CB663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4E1CF6C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C94FDFA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7C95856B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15</w:t>
            </w:r>
          </w:p>
        </w:tc>
        <w:tc>
          <w:tcPr>
            <w:tcW w:w="7380" w:type="dxa"/>
          </w:tcPr>
          <w:p w14:paraId="0F2C495E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من از نظر احساسی دوست دارم با مشکلات دوستم درگیر شوم.</w:t>
            </w:r>
          </w:p>
        </w:tc>
        <w:tc>
          <w:tcPr>
            <w:tcW w:w="630" w:type="dxa"/>
          </w:tcPr>
          <w:p w14:paraId="3107596A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1FE0F2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A98F8C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98BE1E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76671B7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1D880BA8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2AE05755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7380" w:type="dxa"/>
          </w:tcPr>
          <w:p w14:paraId="7B8326ED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اگر فردی هیجانات واقعی خود را مخفی کند متوجه می شوم.</w:t>
            </w:r>
          </w:p>
        </w:tc>
        <w:tc>
          <w:tcPr>
            <w:tcW w:w="630" w:type="dxa"/>
          </w:tcPr>
          <w:p w14:paraId="7179442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437DE3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E5596C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4877C6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4CBD844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40CC0FD5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733F58A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380" w:type="dxa"/>
          </w:tcPr>
          <w:p w14:paraId="6F5F69E0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قواعد موجود در موقعیت های اجتماعی را درست رعایت نمی کنم.</w:t>
            </w:r>
          </w:p>
        </w:tc>
        <w:tc>
          <w:tcPr>
            <w:tcW w:w="630" w:type="dxa"/>
          </w:tcPr>
          <w:p w14:paraId="3A6D9FC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A9844D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E954C2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09898B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1928798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7E599E3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6F8830A6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7380" w:type="dxa"/>
          </w:tcPr>
          <w:p w14:paraId="56BF3B14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قادربه درک احساسات شخصیت های یک داستان هستم.</w:t>
            </w:r>
          </w:p>
        </w:tc>
        <w:tc>
          <w:tcPr>
            <w:tcW w:w="630" w:type="dxa"/>
          </w:tcPr>
          <w:p w14:paraId="014A41F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8D1501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0FA2E0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8C51701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0C1049A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53314FA9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6E4D8D57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7380" w:type="dxa"/>
          </w:tcPr>
          <w:p w14:paraId="30342C1B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دوستانم معتقدند که من خیلی خوب آنها را درک می کنم.</w:t>
            </w:r>
          </w:p>
        </w:tc>
        <w:tc>
          <w:tcPr>
            <w:tcW w:w="630" w:type="dxa"/>
          </w:tcPr>
          <w:p w14:paraId="5C8CD80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2497F8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8AE543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2E139E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2576A1F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FE388D5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25C9DDB0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7380" w:type="dxa"/>
          </w:tcPr>
          <w:p w14:paraId="4C4A73DE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دوستانم با من در مورد مشکلاتشان حرف می زنند.</w:t>
            </w:r>
          </w:p>
        </w:tc>
        <w:tc>
          <w:tcPr>
            <w:tcW w:w="630" w:type="dxa"/>
          </w:tcPr>
          <w:p w14:paraId="5F4BD7B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B9ED5E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77FE92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11FB9C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592808B9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7D49A0D1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705353D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7380" w:type="dxa"/>
          </w:tcPr>
          <w:p w14:paraId="6DD82153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فیلم های مربوط به جنگ و کشتار مرا آشفته و ناراحت می کند.</w:t>
            </w:r>
          </w:p>
        </w:tc>
        <w:tc>
          <w:tcPr>
            <w:tcW w:w="630" w:type="dxa"/>
          </w:tcPr>
          <w:p w14:paraId="178367E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7353753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F98260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AF86B5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373B697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4A9DD657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0CAB60AC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7380" w:type="dxa"/>
          </w:tcPr>
          <w:p w14:paraId="25A86BF2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مردم معتقدند که من خوب می فهمم که آنها چه احساسی دارند و چطور فکر می کنند.</w:t>
            </w:r>
          </w:p>
        </w:tc>
        <w:tc>
          <w:tcPr>
            <w:tcW w:w="630" w:type="dxa"/>
          </w:tcPr>
          <w:p w14:paraId="4941E50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FFB12C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E0C5E11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1B81A318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575A9F4B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44D49A5F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24349622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7380" w:type="dxa"/>
          </w:tcPr>
          <w:p w14:paraId="1070579E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اگر دوستانم مشکل داشته باشند، تمایل دارم خودم را در موقعیت آنها قرار دهم.</w:t>
            </w:r>
          </w:p>
        </w:tc>
        <w:tc>
          <w:tcPr>
            <w:tcW w:w="630" w:type="dxa"/>
          </w:tcPr>
          <w:p w14:paraId="40DE03E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048243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AA1F20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01CFACA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1720150F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67F2568E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2B3308A7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7380" w:type="dxa"/>
          </w:tcPr>
          <w:p w14:paraId="5FDFB5D9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دوست دارم با شخصیت موجود در یک فیلم هم حسی کنم.</w:t>
            </w:r>
          </w:p>
        </w:tc>
        <w:tc>
          <w:tcPr>
            <w:tcW w:w="630" w:type="dxa"/>
          </w:tcPr>
          <w:p w14:paraId="2450351A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411F62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01DB3A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E81D3F2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55ACF9A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04718673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56EF6C16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7380" w:type="dxa"/>
          </w:tcPr>
          <w:p w14:paraId="3A12746A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به خوبی آنچه را که یک شخص انجام خواهد داد، پیش بینی می کنم.</w:t>
            </w:r>
          </w:p>
        </w:tc>
        <w:tc>
          <w:tcPr>
            <w:tcW w:w="630" w:type="dxa"/>
          </w:tcPr>
          <w:p w14:paraId="7108D9FA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B9F32F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25743F2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77A6640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45590DC1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C6538" w:rsidRPr="004C6538" w14:paraId="32F38FDD" w14:textId="77777777" w:rsidTr="004C6538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</w:tcPr>
          <w:p w14:paraId="123F9B62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7380" w:type="dxa"/>
          </w:tcPr>
          <w:p w14:paraId="2D38BB85" w14:textId="77777777" w:rsidR="004C6538" w:rsidRPr="004C6538" w:rsidRDefault="004C6538" w:rsidP="004C6538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وقتی می بینم که دوستم صدمه دیده بیشتر از سایرین ناراحت می شوم.</w:t>
            </w:r>
          </w:p>
        </w:tc>
        <w:tc>
          <w:tcPr>
            <w:tcW w:w="630" w:type="dxa"/>
          </w:tcPr>
          <w:p w14:paraId="747EAAA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3A6540C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5973CF9D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</w:tcPr>
          <w:p w14:paraId="4AF09D6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9" w:type="dxa"/>
          </w:tcPr>
          <w:p w14:paraId="0BD2D9A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44E2E8BA" w14:textId="77777777" w:rsidR="004C6538" w:rsidRPr="004C6538" w:rsidRDefault="004C6538">
      <w:pPr>
        <w:rPr>
          <w:rFonts w:cs="B Nazanin"/>
          <w:sz w:val="28"/>
          <w:szCs w:val="28"/>
          <w:rtl/>
        </w:rPr>
      </w:pPr>
    </w:p>
    <w:p w14:paraId="5007006F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4C6538">
        <w:rPr>
          <w:rFonts w:cs="B Nazanin" w:hint="cs"/>
          <w:b/>
          <w:bCs/>
          <w:sz w:val="28"/>
          <w:szCs w:val="28"/>
          <w:rtl/>
        </w:rPr>
        <w:t>روش نمره گذاری</w:t>
      </w:r>
    </w:p>
    <w:p w14:paraId="37A88C80" w14:textId="77777777" w:rsid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t>این پرسشنامه دارای 26 سوال بوده و هدف آن ارزیابی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بهره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همدلی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از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ابعاد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مختلف</w:t>
      </w:r>
      <w:r w:rsidRPr="004C6538">
        <w:rPr>
          <w:rFonts w:cs="B Nazanin"/>
          <w:sz w:val="28"/>
          <w:szCs w:val="28"/>
          <w:rtl/>
          <w:lang w:bidi="fa-IR"/>
        </w:rPr>
        <w:t xml:space="preserve"> (</w:t>
      </w:r>
      <w:r w:rsidRPr="004C6538">
        <w:rPr>
          <w:rFonts w:cs="B Nazanin" w:hint="cs"/>
          <w:sz w:val="28"/>
          <w:szCs w:val="28"/>
          <w:rtl/>
          <w:lang w:bidi="fa-IR"/>
        </w:rPr>
        <w:t>شناختی،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مهارت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های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اجتماعی،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واکنش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پذیری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هیجانی</w:t>
      </w:r>
      <w:r w:rsidRPr="004C6538">
        <w:rPr>
          <w:rFonts w:cs="B Nazanin"/>
          <w:sz w:val="28"/>
          <w:szCs w:val="28"/>
          <w:rtl/>
          <w:lang w:bidi="fa-IR"/>
        </w:rPr>
        <w:t>)</w:t>
      </w:r>
      <w:r w:rsidRPr="004C6538">
        <w:rPr>
          <w:rFonts w:cs="B Nazanin" w:hint="cs"/>
          <w:sz w:val="28"/>
          <w:szCs w:val="28"/>
          <w:rtl/>
          <w:lang w:bidi="fa-IR"/>
        </w:rPr>
        <w:t xml:space="preserve"> می باشد. نمره گذاری پرسشنامه بصورت طیف لیکرت 5 نقطه ای می باشد که امتیاز مربوط به هر گزینه در جدول زیر ارائه شده است:</w:t>
      </w:r>
    </w:p>
    <w:p w14:paraId="5822CCBC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870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1490"/>
        <w:gridCol w:w="1490"/>
        <w:gridCol w:w="1490"/>
        <w:gridCol w:w="1490"/>
        <w:gridCol w:w="1490"/>
      </w:tblGrid>
      <w:tr w:rsidR="004C6538" w:rsidRPr="004C6538" w14:paraId="1779FAC5" w14:textId="77777777" w:rsidTr="004C65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A153804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12C4A0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 xml:space="preserve">هرگز 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0DF96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به ندرت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26B97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گاهی اوقات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A6EA05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اغلب اوقات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6C941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همیشه</w:t>
            </w:r>
          </w:p>
        </w:tc>
      </w:tr>
      <w:tr w:rsidR="004C6538" w:rsidRPr="004C6538" w14:paraId="316FBF80" w14:textId="77777777" w:rsidTr="004C6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8" w:type="dxa"/>
          </w:tcPr>
          <w:p w14:paraId="3D9604D3" w14:textId="77777777" w:rsidR="004C6538" w:rsidRPr="004C6538" w:rsidRDefault="004C6538" w:rsidP="004C6538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  <w:tc>
          <w:tcPr>
            <w:tcW w:w="1490" w:type="dxa"/>
          </w:tcPr>
          <w:p w14:paraId="3F43E167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490" w:type="dxa"/>
          </w:tcPr>
          <w:p w14:paraId="2A2B0296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90" w:type="dxa"/>
          </w:tcPr>
          <w:p w14:paraId="4F0F09FC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90" w:type="dxa"/>
          </w:tcPr>
          <w:p w14:paraId="0EFEEC0E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90" w:type="dxa"/>
          </w:tcPr>
          <w:p w14:paraId="64B290F4" w14:textId="77777777" w:rsidR="004C6538" w:rsidRPr="004C6538" w:rsidRDefault="004C6538" w:rsidP="004C6538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14:paraId="271269B1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086D7D20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6B65F596" w14:textId="77777777" w:rsidR="004C6538" w:rsidRDefault="004C6538" w:rsidP="004C653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lastRenderedPageBreak/>
        <w:t>البته این شیوه نمره گذاری در مورد سوالات شماره 2، 5، 6، 8، 9، 11، 14 و 17  معکوس شده وبه صورت زیر در خواهد آمد:</w:t>
      </w:r>
    </w:p>
    <w:tbl>
      <w:tblPr>
        <w:tblStyle w:val="GridTable4-Accent3"/>
        <w:bidiVisual/>
        <w:tblW w:w="870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1490"/>
        <w:gridCol w:w="1490"/>
        <w:gridCol w:w="1490"/>
        <w:gridCol w:w="1490"/>
        <w:gridCol w:w="1490"/>
      </w:tblGrid>
      <w:tr w:rsidR="00D67871" w:rsidRPr="004C6538" w14:paraId="2ABE5996" w14:textId="77777777" w:rsidTr="006E42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18B67D7" w14:textId="77777777" w:rsidR="00D67871" w:rsidRPr="004C6538" w:rsidRDefault="00D67871" w:rsidP="006E4246">
            <w:pPr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1B6FC2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 xml:space="preserve">هرگز 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9B3858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به ندرت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4CD8420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گاهی اوقات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B5298A3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اغلب اوقات</w:t>
            </w:r>
          </w:p>
        </w:tc>
        <w:tc>
          <w:tcPr>
            <w:tcW w:w="1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B69D53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همیشه</w:t>
            </w:r>
          </w:p>
        </w:tc>
      </w:tr>
      <w:tr w:rsidR="00D67871" w:rsidRPr="004C6538" w14:paraId="118CCF8E" w14:textId="77777777" w:rsidTr="006E42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8" w:type="dxa"/>
          </w:tcPr>
          <w:p w14:paraId="637FA090" w14:textId="77777777" w:rsidR="00D67871" w:rsidRPr="004C6538" w:rsidRDefault="00D67871" w:rsidP="006E4246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sz w:val="24"/>
                <w:szCs w:val="24"/>
                <w:rtl/>
                <w:lang w:bidi="fa-IR"/>
              </w:rPr>
              <w:t>امتیاز</w:t>
            </w:r>
          </w:p>
        </w:tc>
        <w:tc>
          <w:tcPr>
            <w:tcW w:w="1490" w:type="dxa"/>
          </w:tcPr>
          <w:p w14:paraId="323FA2AF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490" w:type="dxa"/>
          </w:tcPr>
          <w:p w14:paraId="4E50DC67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90" w:type="dxa"/>
          </w:tcPr>
          <w:p w14:paraId="0F244A8A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65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90" w:type="dxa"/>
          </w:tcPr>
          <w:p w14:paraId="7E4C51EB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90" w:type="dxa"/>
          </w:tcPr>
          <w:p w14:paraId="50EF90A4" w14:textId="77777777" w:rsidR="00D67871" w:rsidRPr="004C6538" w:rsidRDefault="00D67871" w:rsidP="006E4246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</w:tbl>
    <w:p w14:paraId="6203243F" w14:textId="77777777" w:rsidR="00B462AC" w:rsidRDefault="00B462AC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2D925E6D" w14:textId="77777777" w:rsidR="004C6538" w:rsidRPr="004C6538" w:rsidRDefault="004C6538" w:rsidP="00B462AC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t>این پرسشنامه دارای 3 بعد بوده که در جدول زیر ابعاد و شماره سوال مربوط به هر بعد ارائه گردیده است:</w:t>
      </w:r>
    </w:p>
    <w:p w14:paraId="633D57C2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3882"/>
      </w:tblGrid>
      <w:tr w:rsidR="00D67871" w:rsidRPr="00D67871" w14:paraId="42AD1D13" w14:textId="77777777" w:rsidTr="00D678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35C975A" w14:textId="77777777" w:rsidR="004C6538" w:rsidRPr="00D67871" w:rsidRDefault="004C6538" w:rsidP="00D67871">
            <w:pPr>
              <w:bidi/>
              <w:spacing w:line="240" w:lineRule="auto"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38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227246C" w14:textId="77777777" w:rsidR="004C6538" w:rsidRPr="00D67871" w:rsidRDefault="004C6538" w:rsidP="00D67871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color w:val="auto"/>
                <w:sz w:val="24"/>
                <w:szCs w:val="24"/>
                <w:rtl/>
                <w:lang w:bidi="fa-IR"/>
              </w:rPr>
              <w:t>سوالات مربوطه</w:t>
            </w:r>
          </w:p>
        </w:tc>
      </w:tr>
      <w:tr w:rsidR="00D67871" w:rsidRPr="00D67871" w14:paraId="3CEEA4F9" w14:textId="77777777" w:rsidTr="00D678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06413394" w14:textId="77777777" w:rsidR="004C6538" w:rsidRPr="00D67871" w:rsidRDefault="004C6538" w:rsidP="00D678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همدلی شناختی</w:t>
            </w:r>
          </w:p>
        </w:tc>
        <w:tc>
          <w:tcPr>
            <w:tcW w:w="3882" w:type="dxa"/>
          </w:tcPr>
          <w:p w14:paraId="0E6467CC" w14:textId="77777777" w:rsidR="004C6538" w:rsidRPr="00D67871" w:rsidRDefault="004C6538" w:rsidP="00D6787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1، 2، 3، 4، 5، 10، </w:t>
            </w:r>
          </w:p>
        </w:tc>
      </w:tr>
      <w:tr w:rsidR="00D67871" w:rsidRPr="00D67871" w14:paraId="15394F1B" w14:textId="77777777" w:rsidTr="00D67871">
        <w:trPr>
          <w:trHeight w:val="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2A3BB036" w14:textId="77777777" w:rsidR="004C6538" w:rsidRPr="00D67871" w:rsidRDefault="004C6538" w:rsidP="00D678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مهارت</w:t>
            </w:r>
            <w:r w:rsidRPr="00D678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D678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اجتماعی</w:t>
            </w:r>
          </w:p>
        </w:tc>
        <w:tc>
          <w:tcPr>
            <w:tcW w:w="3882" w:type="dxa"/>
          </w:tcPr>
          <w:p w14:paraId="4EE3D398" w14:textId="77777777" w:rsidR="004C6538" w:rsidRPr="00D67871" w:rsidRDefault="004C6538" w:rsidP="00D67871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6، 7، 8، 9، 13، 14، 15، 17</w:t>
            </w:r>
          </w:p>
        </w:tc>
      </w:tr>
      <w:tr w:rsidR="00D67871" w:rsidRPr="00D67871" w14:paraId="4EF9CEF4" w14:textId="77777777" w:rsidTr="00D678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529C6CF7" w14:textId="77777777" w:rsidR="004C6538" w:rsidRPr="00D67871" w:rsidRDefault="004C6538" w:rsidP="00D678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واکنش</w:t>
            </w:r>
            <w:r w:rsidRPr="00D678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پذیری</w:t>
            </w:r>
            <w:r w:rsidRPr="00D678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هیجانی</w:t>
            </w:r>
          </w:p>
        </w:tc>
        <w:tc>
          <w:tcPr>
            <w:tcW w:w="3882" w:type="dxa"/>
          </w:tcPr>
          <w:p w14:paraId="560D155F" w14:textId="77777777" w:rsidR="004C6538" w:rsidRPr="00D67871" w:rsidRDefault="004C6538" w:rsidP="00D67871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7871">
              <w:rPr>
                <w:rFonts w:cs="B Nazanin" w:hint="cs"/>
                <w:sz w:val="24"/>
                <w:szCs w:val="24"/>
                <w:rtl/>
                <w:lang w:bidi="fa-IR"/>
              </w:rPr>
              <w:t>12، 16، 18، 20، 21، 23، 24، 25، 26</w:t>
            </w:r>
          </w:p>
        </w:tc>
      </w:tr>
    </w:tbl>
    <w:p w14:paraId="608540A1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14:paraId="730D4018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t>برای بدست آوردن امتیاز مربوط به هر بعد، مجموع امتیازات مربوط به تک تک سوالات آن بعد را با هم محاسبه نمائید. امتیازات کلی بالاتر نشان دهنده بهره همدلی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بالاتر در فرد پاسخ دهنده خواهد بود و برعکس.</w:t>
      </w:r>
    </w:p>
    <w:p w14:paraId="5E60D03A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4321367C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C6538">
        <w:rPr>
          <w:rFonts w:cs="B Nazanin" w:hint="cs"/>
          <w:b/>
          <w:bCs/>
          <w:sz w:val="28"/>
          <w:szCs w:val="28"/>
          <w:rtl/>
          <w:lang w:bidi="fa-IR"/>
        </w:rPr>
        <w:t>روایی و پایایی</w:t>
      </w:r>
    </w:p>
    <w:p w14:paraId="6C33FEB9" w14:textId="77777777" w:rsidR="004C6538" w:rsidRP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t xml:space="preserve">در پژوهش ابوالقاسمی (1388) ضریب روایی این مقیاس که بر اساس ضریب همبستگی بین مقیاس بهره همدلی با دو مقیاس هوش هیجانی و مقیاس  </w:t>
      </w:r>
      <w:r w:rsidRPr="004C6538">
        <w:rPr>
          <w:rFonts w:cs="B Nazanin"/>
          <w:sz w:val="28"/>
          <w:szCs w:val="28"/>
          <w:lang w:bidi="fa-IR"/>
        </w:rPr>
        <w:t>dass-21</w:t>
      </w:r>
      <w:r w:rsidRPr="004C6538">
        <w:rPr>
          <w:rFonts w:cs="B Nazanin" w:hint="cs"/>
          <w:sz w:val="28"/>
          <w:szCs w:val="28"/>
          <w:rtl/>
          <w:lang w:bidi="fa-IR"/>
        </w:rPr>
        <w:t>، به دست آمد، به ترتیب 27/0 و 32/0- بود.</w:t>
      </w:r>
    </w:p>
    <w:p w14:paraId="21BFEA95" w14:textId="77777777" w:rsidR="004C6538" w:rsidRPr="004C6538" w:rsidRDefault="004C6538" w:rsidP="004C653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t>برای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بررسی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اعتبار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مقیاس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از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روش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بازآزمایی استفاده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شد</w:t>
      </w:r>
      <w:r w:rsidRPr="004C6538">
        <w:rPr>
          <w:rFonts w:cs="B Nazanin"/>
          <w:sz w:val="28"/>
          <w:szCs w:val="28"/>
          <w:rtl/>
          <w:lang w:bidi="fa-IR"/>
        </w:rPr>
        <w:t xml:space="preserve"> </w:t>
      </w:r>
      <w:r w:rsidRPr="004C6538">
        <w:rPr>
          <w:rFonts w:cs="B Nazanin" w:hint="cs"/>
          <w:sz w:val="28"/>
          <w:szCs w:val="28"/>
          <w:rtl/>
          <w:lang w:bidi="fa-IR"/>
        </w:rPr>
        <w:t>که مقدار این ضریب پس از چهار هفته 80/0 بدست آمد.</w:t>
      </w:r>
    </w:p>
    <w:p w14:paraId="5A9714D8" w14:textId="77777777" w:rsidR="004C6538" w:rsidRDefault="004C6538" w:rsidP="004C65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7644568B" w14:textId="77777777" w:rsidR="001C3CE8" w:rsidRDefault="001C3CE8" w:rsidP="001C3CE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73AD9E9A" w14:textId="77777777" w:rsidR="001C3CE8" w:rsidRPr="004C6538" w:rsidRDefault="001C3CE8" w:rsidP="001C3CE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71077D94" w14:textId="77777777" w:rsidR="00D67871" w:rsidRDefault="00D67871" w:rsidP="00D6787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منابع:</w:t>
      </w:r>
    </w:p>
    <w:p w14:paraId="4769922C" w14:textId="77777777" w:rsidR="00D67871" w:rsidRDefault="004C6538" w:rsidP="00D6787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6538">
        <w:rPr>
          <w:rFonts w:cs="B Nazanin" w:hint="cs"/>
          <w:sz w:val="28"/>
          <w:szCs w:val="28"/>
          <w:rtl/>
          <w:lang w:bidi="fa-IR"/>
        </w:rPr>
        <w:t>ابوالقاسمی، عباس، (1388)، اعتباریابی و روایی مقیاس بهره همدلی برای دانش آموزان دبیرستانی، مطالعات روانشناختی، دانشکده علوم تربیتی و روانشناسی دانشگاه الزهرا، دوره 5، شماره 4، زمستان 88، صص 27-9.</w:t>
      </w:r>
    </w:p>
    <w:p w14:paraId="3819821E" w14:textId="77777777" w:rsidR="00D67871" w:rsidRDefault="00D67871" w:rsidP="00D67871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45A19476" w14:textId="77777777" w:rsidR="004C6538" w:rsidRPr="00D67871" w:rsidRDefault="004C6538" w:rsidP="00D67871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D67871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Pr="00D67871">
        <w:rPr>
          <w:rFonts w:asciiTheme="majorBidi" w:hAnsiTheme="majorBidi" w:cs="B Nazanin"/>
          <w:sz w:val="28"/>
          <w:szCs w:val="28"/>
        </w:rPr>
        <w:t xml:space="preserve">Baron-Cohen, S, Richler, J, </w:t>
      </w:r>
      <w:proofErr w:type="spellStart"/>
      <w:r w:rsidRPr="00D67871">
        <w:rPr>
          <w:rFonts w:asciiTheme="majorBidi" w:hAnsiTheme="majorBidi" w:cs="B Nazanin"/>
          <w:sz w:val="28"/>
          <w:szCs w:val="28"/>
        </w:rPr>
        <w:t>Bisarya</w:t>
      </w:r>
      <w:proofErr w:type="spellEnd"/>
      <w:r w:rsidRPr="00D67871">
        <w:rPr>
          <w:rFonts w:asciiTheme="majorBidi" w:hAnsiTheme="majorBidi" w:cs="B Nazanin"/>
          <w:sz w:val="28"/>
          <w:szCs w:val="28"/>
        </w:rPr>
        <w:t>, D, Gurunathan, N &amp; Wheelwright, S, (2003). The systemizing quotient: An investigation of adults with Asperger syndrome or high functioning autism, and normal sex difference, Philosophical Transactions of the Royal Society London, 358: 361-374.</w:t>
      </w:r>
    </w:p>
    <w:p w14:paraId="62C94B5B" w14:textId="77777777" w:rsidR="004C6538" w:rsidRPr="004C6538" w:rsidRDefault="004C6538">
      <w:pPr>
        <w:rPr>
          <w:rFonts w:cs="B Nazanin"/>
          <w:sz w:val="28"/>
          <w:szCs w:val="28"/>
          <w:rtl/>
        </w:rPr>
      </w:pPr>
    </w:p>
    <w:p w14:paraId="5F5CCFC1" w14:textId="77777777" w:rsidR="004C6538" w:rsidRPr="004C6538" w:rsidRDefault="004C6538">
      <w:pPr>
        <w:rPr>
          <w:rFonts w:cs="B Nazanin"/>
          <w:sz w:val="28"/>
          <w:szCs w:val="28"/>
        </w:rPr>
      </w:pPr>
    </w:p>
    <w:sectPr w:rsidR="004C6538" w:rsidRPr="004C6538" w:rsidSect="00B462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922F5" w14:textId="77777777" w:rsidR="000A20C6" w:rsidRDefault="000A20C6" w:rsidP="004C34A6">
      <w:pPr>
        <w:spacing w:after="0" w:line="240" w:lineRule="auto"/>
      </w:pPr>
      <w:r>
        <w:separator/>
      </w:r>
    </w:p>
  </w:endnote>
  <w:endnote w:type="continuationSeparator" w:id="0">
    <w:p w14:paraId="4D5DE577" w14:textId="77777777" w:rsidR="000A20C6" w:rsidRDefault="000A20C6" w:rsidP="004C3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D572B" w14:textId="77777777" w:rsidR="004C34A6" w:rsidRDefault="004C3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79552" w14:textId="77777777" w:rsidR="004C34A6" w:rsidRDefault="004C34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9EF01" w14:textId="77777777" w:rsidR="004C34A6" w:rsidRDefault="004C3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AD803" w14:textId="77777777" w:rsidR="000A20C6" w:rsidRDefault="000A20C6" w:rsidP="004C34A6">
      <w:pPr>
        <w:spacing w:after="0" w:line="240" w:lineRule="auto"/>
      </w:pPr>
      <w:r>
        <w:separator/>
      </w:r>
    </w:p>
  </w:footnote>
  <w:footnote w:type="continuationSeparator" w:id="0">
    <w:p w14:paraId="1F2B19C7" w14:textId="77777777" w:rsidR="000A20C6" w:rsidRDefault="000A20C6" w:rsidP="004C3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10D3A" w14:textId="77777777" w:rsidR="004C34A6" w:rsidRDefault="004C3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E2919" w14:textId="77777777" w:rsidR="004C34A6" w:rsidRDefault="004C34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A0372" w14:textId="77777777" w:rsidR="004C34A6" w:rsidRDefault="004C34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892"/>
    <w:rsid w:val="000A20C6"/>
    <w:rsid w:val="000B08D9"/>
    <w:rsid w:val="001C3CE8"/>
    <w:rsid w:val="004C34A6"/>
    <w:rsid w:val="004C6538"/>
    <w:rsid w:val="009B6892"/>
    <w:rsid w:val="00A71746"/>
    <w:rsid w:val="00B462AC"/>
    <w:rsid w:val="00D6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4AD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53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5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3">
    <w:name w:val="Grid Table 4 Accent 3"/>
    <w:basedOn w:val="TableNormal"/>
    <w:uiPriority w:val="49"/>
    <w:rsid w:val="004C653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C34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4A6"/>
  </w:style>
  <w:style w:type="paragraph" w:styleId="Footer">
    <w:name w:val="footer"/>
    <w:basedOn w:val="Normal"/>
    <w:link w:val="FooterChar"/>
    <w:uiPriority w:val="99"/>
    <w:unhideWhenUsed/>
    <w:rsid w:val="004C34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2021-07-21T08:01:00Z</dcterms:created>
  <dcterms:modified xsi:type="dcterms:W3CDTF">2024-05-21T18:59:00Z</dcterms:modified>
</cp:coreProperties>
</file>